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81A" w:rsidRDefault="00700037" w:rsidP="000023D8">
      <w:pPr>
        <w:shd w:val="clear" w:color="auto" w:fill="FFFFFF"/>
        <w:spacing w:before="216"/>
        <w:jc w:val="center"/>
        <w:rPr>
          <w:b/>
          <w:sz w:val="32"/>
          <w:szCs w:val="32"/>
          <w:bdr w:val="single" w:sz="4" w:space="0" w:color="auto"/>
        </w:rPr>
      </w:pPr>
      <w:r>
        <w:rPr>
          <w:b/>
          <w:noProof/>
          <w:sz w:val="32"/>
          <w:szCs w:val="32"/>
        </w:rPr>
        <w:drawing>
          <wp:anchor distT="0" distB="0" distL="6401435" distR="6401435" simplePos="0" relativeHeight="251660288" behindDoc="0" locked="0" layoutInCell="1" allowOverlap="1">
            <wp:simplePos x="0" y="0"/>
            <wp:positionH relativeFrom="page">
              <wp:posOffset>748030</wp:posOffset>
            </wp:positionH>
            <wp:positionV relativeFrom="paragraph">
              <wp:posOffset>66675</wp:posOffset>
            </wp:positionV>
            <wp:extent cx="6116955" cy="3021330"/>
            <wp:effectExtent l="19050" t="19050" r="17145" b="2667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021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CC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3D8">
        <w:rPr>
          <w:b/>
          <w:sz w:val="32"/>
          <w:szCs w:val="32"/>
          <w:bdr w:val="single" w:sz="4" w:space="0" w:color="auto"/>
        </w:rPr>
        <w:t>Музей-заповедник «Сундуки»</w:t>
      </w:r>
    </w:p>
    <w:p w:rsidR="000023D8" w:rsidRPr="000023D8" w:rsidRDefault="000023D8" w:rsidP="000023D8">
      <w:pPr>
        <w:shd w:val="clear" w:color="auto" w:fill="FFFFFF"/>
        <w:spacing w:before="216"/>
        <w:ind w:firstLine="708"/>
        <w:jc w:val="both"/>
        <w:rPr>
          <w:rFonts w:ascii="Georgia" w:hAnsi="Georgia"/>
          <w:b/>
          <w:sz w:val="32"/>
          <w:szCs w:val="32"/>
          <w:bdr w:val="single" w:sz="4" w:space="0" w:color="auto"/>
        </w:rPr>
      </w:pPr>
      <w:r w:rsidRPr="000023D8">
        <w:rPr>
          <w:rFonts w:ascii="Georgia" w:hAnsi="Georgia" w:cs="Arial"/>
          <w:sz w:val="32"/>
          <w:szCs w:val="32"/>
          <w:shd w:val="clear" w:color="auto" w:fill="FFFFFF"/>
        </w:rPr>
        <w:t>Горная гряда под мифическим названием «Сундуки» в Хакасии</w:t>
      </w:r>
      <w:r>
        <w:rPr>
          <w:rFonts w:ascii="Georgia" w:hAnsi="Georgia" w:cs="Arial"/>
          <w:sz w:val="32"/>
          <w:szCs w:val="32"/>
          <w:shd w:val="clear" w:color="auto" w:fill="FFFFFF"/>
        </w:rPr>
        <w:t xml:space="preserve"> (Орджоникидзевский район)</w:t>
      </w:r>
      <w:r w:rsidRPr="000023D8">
        <w:rPr>
          <w:rFonts w:ascii="Georgia" w:hAnsi="Georgia" w:cs="Arial"/>
          <w:sz w:val="32"/>
          <w:szCs w:val="32"/>
          <w:shd w:val="clear" w:color="auto" w:fill="FFFFFF"/>
        </w:rPr>
        <w:t xml:space="preserve"> представляет собой ландшафт местности, состоящий из пяти массивных гор-останцев, в высоту достигающих 200 метров.</w:t>
      </w:r>
      <w:r w:rsidRPr="000023D8">
        <w:rPr>
          <w:rFonts w:ascii="Arial" w:hAnsi="Arial" w:cs="Arial"/>
          <w:color w:val="555555"/>
          <w:sz w:val="32"/>
          <w:szCs w:val="32"/>
          <w:shd w:val="clear" w:color="auto" w:fill="FFFFFF"/>
        </w:rPr>
        <w:t xml:space="preserve"> </w:t>
      </w:r>
      <w:r w:rsidRPr="000023D8">
        <w:rPr>
          <w:rFonts w:ascii="Georgia" w:hAnsi="Georgia" w:cs="Arial"/>
          <w:sz w:val="32"/>
          <w:szCs w:val="32"/>
          <w:shd w:val="clear" w:color="auto" w:fill="FFFFFF"/>
        </w:rPr>
        <w:t xml:space="preserve">Каждая гора-останец – сундук включает в себя наскальные рисунки, могильники и сооружена так, как будто (и даже некоторые ученые утверждают, что так оно и </w:t>
      </w:r>
      <w:proofErr w:type="gramStart"/>
      <w:r w:rsidRPr="000023D8">
        <w:rPr>
          <w:rFonts w:ascii="Georgia" w:hAnsi="Georgia" w:cs="Arial"/>
          <w:sz w:val="32"/>
          <w:szCs w:val="32"/>
          <w:shd w:val="clear" w:color="auto" w:fill="FFFFFF"/>
        </w:rPr>
        <w:t xml:space="preserve">есть) </w:t>
      </w:r>
      <w:proofErr w:type="gramEnd"/>
      <w:r w:rsidRPr="000023D8">
        <w:rPr>
          <w:rFonts w:ascii="Georgia" w:hAnsi="Georgia" w:cs="Arial"/>
          <w:sz w:val="32"/>
          <w:szCs w:val="32"/>
          <w:shd w:val="clear" w:color="auto" w:fill="FFFFFF"/>
        </w:rPr>
        <w:t>эти места использовались нашими предками для наблюдения за небесными светилами.</w:t>
      </w:r>
    </w:p>
    <w:p w:rsidR="00CE381A" w:rsidRPr="000023D8" w:rsidRDefault="00CE381A" w:rsidP="000023D8">
      <w:pPr>
        <w:jc w:val="both"/>
        <w:rPr>
          <w:rFonts w:ascii="Monotype Corsiva" w:hAnsi="Monotype Corsiva"/>
          <w:b/>
          <w:sz w:val="32"/>
          <w:szCs w:val="32"/>
        </w:rPr>
      </w:pPr>
    </w:p>
    <w:p w:rsidR="00CE381A" w:rsidRPr="000023D8" w:rsidRDefault="00CE381A" w:rsidP="000023D8">
      <w:pPr>
        <w:ind w:firstLine="708"/>
        <w:jc w:val="both"/>
        <w:rPr>
          <w:rFonts w:ascii="Georgia" w:hAnsi="Georgia"/>
          <w:sz w:val="32"/>
          <w:szCs w:val="32"/>
        </w:rPr>
      </w:pPr>
      <w:r w:rsidRPr="000023D8">
        <w:rPr>
          <w:rFonts w:ascii="Georgia" w:hAnsi="Georgia"/>
          <w:sz w:val="32"/>
          <w:szCs w:val="32"/>
        </w:rPr>
        <w:t>Морщины веков и тысячелетий на лике Хакасии. Неумолимое течение Времени трепетно отслеживали с вершин Сундуков древние люди, создатели первых в Сибири астрономических обсерваторий и горных святилищ.</w:t>
      </w:r>
    </w:p>
    <w:p w:rsidR="00CE381A" w:rsidRPr="000023D8" w:rsidRDefault="00CE381A" w:rsidP="00CE381A">
      <w:pPr>
        <w:jc w:val="both"/>
        <w:rPr>
          <w:rFonts w:ascii="Georgia" w:hAnsi="Georgia"/>
          <w:sz w:val="28"/>
          <w:szCs w:val="28"/>
        </w:rPr>
      </w:pPr>
    </w:p>
    <w:p w:rsidR="00CE381A" w:rsidRDefault="00CE381A" w:rsidP="00CE381A">
      <w:pPr>
        <w:jc w:val="both"/>
      </w:pPr>
      <w:r>
        <w:rPr>
          <w:noProof/>
        </w:rPr>
        <w:lastRenderedPageBreak/>
        <w:drawing>
          <wp:inline distT="0" distB="0" distL="0" distR="0">
            <wp:extent cx="6343015" cy="3044190"/>
            <wp:effectExtent l="19050" t="19050" r="19685" b="22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4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15" cy="30441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99CC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E381A" w:rsidRDefault="00CE381A" w:rsidP="00CE381A">
      <w:pPr>
        <w:jc w:val="both"/>
      </w:pPr>
    </w:p>
    <w:p w:rsidR="00CE381A" w:rsidRPr="000023D8" w:rsidRDefault="00CE381A" w:rsidP="00CE381A">
      <w:pPr>
        <w:ind w:firstLine="708"/>
        <w:jc w:val="both"/>
        <w:rPr>
          <w:rFonts w:ascii="Georgia" w:hAnsi="Georgia"/>
          <w:sz w:val="32"/>
          <w:szCs w:val="32"/>
        </w:rPr>
      </w:pPr>
      <w:r w:rsidRPr="000023D8">
        <w:rPr>
          <w:rFonts w:ascii="Georgia" w:hAnsi="Georgia"/>
          <w:sz w:val="32"/>
          <w:szCs w:val="32"/>
        </w:rPr>
        <w:t>Священный миг Времени и Бытия – полный диск богини Луны торжествующе воссиял над</w:t>
      </w:r>
      <w:proofErr w:type="gramStart"/>
      <w:r w:rsidRPr="000023D8">
        <w:rPr>
          <w:rFonts w:ascii="Georgia" w:hAnsi="Georgia"/>
          <w:sz w:val="32"/>
          <w:szCs w:val="32"/>
        </w:rPr>
        <w:t xml:space="preserve"> П</w:t>
      </w:r>
      <w:proofErr w:type="gramEnd"/>
      <w:r w:rsidRPr="000023D8">
        <w:rPr>
          <w:rFonts w:ascii="Georgia" w:hAnsi="Georgia"/>
          <w:sz w:val="32"/>
          <w:szCs w:val="32"/>
        </w:rPr>
        <w:t>ервым Сундуком. Тут истово чтили небесных богов, подателей блага и губителей зла.</w:t>
      </w:r>
    </w:p>
    <w:p w:rsidR="00CE381A" w:rsidRDefault="00CE381A" w:rsidP="00CE381A">
      <w:pPr>
        <w:jc w:val="both"/>
        <w:rPr>
          <w:rFonts w:ascii="Georgia" w:hAnsi="Georgia"/>
          <w:b/>
          <w:sz w:val="32"/>
          <w:szCs w:val="32"/>
        </w:rPr>
      </w:pPr>
      <w:r>
        <w:rPr>
          <w:noProof/>
        </w:rPr>
        <w:drawing>
          <wp:anchor distT="0" distB="0" distL="6401435" distR="6401435" simplePos="0" relativeHeight="251661312" behindDoc="0" locked="0" layoutInCell="1" allowOverlap="1">
            <wp:simplePos x="0" y="0"/>
            <wp:positionH relativeFrom="page">
              <wp:posOffset>609600</wp:posOffset>
            </wp:positionH>
            <wp:positionV relativeFrom="paragraph">
              <wp:posOffset>-172720</wp:posOffset>
            </wp:positionV>
            <wp:extent cx="6090920" cy="3012440"/>
            <wp:effectExtent l="19050" t="19050" r="24130" b="1651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3012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81A" w:rsidRPr="000023D8" w:rsidRDefault="00CE381A" w:rsidP="00CE381A">
      <w:pPr>
        <w:ind w:firstLine="708"/>
        <w:jc w:val="both"/>
        <w:rPr>
          <w:rFonts w:ascii="Georgia" w:hAnsi="Georgia"/>
          <w:sz w:val="32"/>
          <w:szCs w:val="32"/>
        </w:rPr>
      </w:pPr>
      <w:r w:rsidRPr="000023D8">
        <w:rPr>
          <w:rFonts w:ascii="Georgia" w:hAnsi="Georgia"/>
          <w:sz w:val="32"/>
          <w:szCs w:val="32"/>
        </w:rPr>
        <w:t>Четвертый Сундук – битва не на жизнь, а насмерть соперников-богатырей и их сотоварищей. Самая древняя в Сибири картина, иллюстрирующая эпос. Она была выбита на каменной стене жрецом-художником более 200 лет назад.</w:t>
      </w:r>
    </w:p>
    <w:p w:rsidR="00CE381A" w:rsidRDefault="00CE381A" w:rsidP="00CE381A">
      <w:pPr>
        <w:jc w:val="both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noProof/>
          <w:sz w:val="32"/>
          <w:szCs w:val="32"/>
        </w:rPr>
        <w:lastRenderedPageBreak/>
        <w:drawing>
          <wp:anchor distT="0" distB="0" distL="6401435" distR="6401435" simplePos="0" relativeHeight="251662336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351790</wp:posOffset>
            </wp:positionV>
            <wp:extent cx="5801360" cy="2940050"/>
            <wp:effectExtent l="19050" t="19050" r="27940" b="1270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2940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81A" w:rsidRDefault="00CE381A" w:rsidP="00CE381A">
      <w:pPr>
        <w:jc w:val="both"/>
        <w:rPr>
          <w:rFonts w:ascii="Georgia" w:hAnsi="Georgia"/>
          <w:b/>
          <w:sz w:val="32"/>
          <w:szCs w:val="32"/>
        </w:rPr>
      </w:pPr>
    </w:p>
    <w:p w:rsidR="00CE381A" w:rsidRPr="000023D8" w:rsidRDefault="00CE381A" w:rsidP="00CE381A">
      <w:pPr>
        <w:ind w:firstLine="708"/>
        <w:jc w:val="both"/>
        <w:rPr>
          <w:rFonts w:ascii="Georgia" w:hAnsi="Georgia"/>
          <w:sz w:val="32"/>
          <w:szCs w:val="32"/>
        </w:rPr>
      </w:pPr>
      <w:r w:rsidRPr="000023D8">
        <w:rPr>
          <w:rFonts w:ascii="Georgia" w:hAnsi="Georgia"/>
          <w:sz w:val="32"/>
          <w:szCs w:val="32"/>
        </w:rPr>
        <w:t>Первый богатырский подвиг, отвага, мужество, дерзость и яростная ненависть к врагу сотворили чудо – юный и хрупкий, почти безоружный герой обращает в паническое бегство всесильного великана.</w:t>
      </w:r>
    </w:p>
    <w:p w:rsidR="00CE381A" w:rsidRDefault="00CE381A" w:rsidP="00CE381A">
      <w:pPr>
        <w:jc w:val="both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noProof/>
          <w:sz w:val="32"/>
          <w:szCs w:val="32"/>
        </w:rPr>
        <w:drawing>
          <wp:anchor distT="0" distB="0" distL="6401435" distR="6401435" simplePos="0" relativeHeight="251663360" behindDoc="0" locked="0" layoutInCell="1" allowOverlap="1">
            <wp:simplePos x="0" y="0"/>
            <wp:positionH relativeFrom="margin">
              <wp:posOffset>-76200</wp:posOffset>
            </wp:positionH>
            <wp:positionV relativeFrom="paragraph">
              <wp:posOffset>-114300</wp:posOffset>
            </wp:positionV>
            <wp:extent cx="6096000" cy="2945130"/>
            <wp:effectExtent l="19050" t="19050" r="19050" b="2667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45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81A" w:rsidRPr="000023D8" w:rsidRDefault="00CE381A" w:rsidP="00CE381A">
      <w:pPr>
        <w:ind w:firstLine="708"/>
        <w:jc w:val="both"/>
        <w:rPr>
          <w:rFonts w:ascii="Georgia" w:hAnsi="Georgia"/>
          <w:sz w:val="32"/>
          <w:szCs w:val="32"/>
        </w:rPr>
      </w:pPr>
      <w:r w:rsidRPr="000023D8">
        <w:rPr>
          <w:rFonts w:ascii="Georgia" w:hAnsi="Georgia"/>
          <w:noProof/>
          <w:sz w:val="32"/>
          <w:szCs w:val="32"/>
        </w:rPr>
        <w:lastRenderedPageBreak/>
        <w:drawing>
          <wp:anchor distT="0" distB="0" distL="6401435" distR="6401435" simplePos="0" relativeHeight="251664384" behindDoc="0" locked="0" layoutInCell="1" allowOverlap="1">
            <wp:simplePos x="0" y="0"/>
            <wp:positionH relativeFrom="page">
              <wp:posOffset>531495</wp:posOffset>
            </wp:positionH>
            <wp:positionV relativeFrom="paragraph">
              <wp:posOffset>1245870</wp:posOffset>
            </wp:positionV>
            <wp:extent cx="6162040" cy="3060065"/>
            <wp:effectExtent l="19050" t="19050" r="10160" b="2603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3060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23D8">
        <w:rPr>
          <w:rFonts w:ascii="Georgia" w:hAnsi="Georgia"/>
          <w:sz w:val="32"/>
          <w:szCs w:val="32"/>
        </w:rPr>
        <w:t>Четвертый Сундук – апогей жизни эпического героя: благодарный старейшина племени преподносит спасителю народа «богатырский дар» - шлем, боевой лук и кинжал.</w:t>
      </w:r>
    </w:p>
    <w:p w:rsidR="00CE381A" w:rsidRDefault="00CE381A" w:rsidP="00CE381A">
      <w:pPr>
        <w:jc w:val="both"/>
        <w:rPr>
          <w:rFonts w:ascii="Georgia" w:hAnsi="Georgia"/>
          <w:b/>
          <w:sz w:val="32"/>
          <w:szCs w:val="32"/>
        </w:rPr>
      </w:pPr>
    </w:p>
    <w:p w:rsidR="00CE381A" w:rsidRDefault="00CE381A" w:rsidP="00CE381A">
      <w:pPr>
        <w:jc w:val="both"/>
        <w:rPr>
          <w:rFonts w:ascii="Georgia" w:hAnsi="Georgia"/>
          <w:b/>
          <w:sz w:val="32"/>
          <w:szCs w:val="32"/>
        </w:rPr>
      </w:pPr>
    </w:p>
    <w:p w:rsidR="00CE381A" w:rsidRDefault="00CE381A" w:rsidP="00CE381A">
      <w:pPr>
        <w:jc w:val="both"/>
        <w:rPr>
          <w:rFonts w:ascii="Georgia" w:hAnsi="Georgia"/>
          <w:b/>
          <w:sz w:val="32"/>
          <w:szCs w:val="32"/>
        </w:rPr>
      </w:pPr>
    </w:p>
    <w:p w:rsidR="00CE381A" w:rsidRPr="000023D8" w:rsidRDefault="00CE381A" w:rsidP="00CE381A">
      <w:pPr>
        <w:ind w:firstLine="708"/>
        <w:jc w:val="both"/>
        <w:rPr>
          <w:rFonts w:ascii="Georgia" w:hAnsi="Georgia"/>
          <w:sz w:val="32"/>
          <w:szCs w:val="32"/>
        </w:rPr>
      </w:pPr>
      <w:r w:rsidRPr="000023D8">
        <w:rPr>
          <w:rFonts w:ascii="Georgia" w:hAnsi="Georgia"/>
          <w:sz w:val="32"/>
          <w:szCs w:val="32"/>
        </w:rPr>
        <w:t>Четвертый Сундук – гибель эпического героя раннего железного века Хакасии: богатырь попадает в засаду и погибает от стрелы врага.</w:t>
      </w:r>
    </w:p>
    <w:p w:rsidR="00CE381A" w:rsidRPr="000023D8" w:rsidRDefault="00CE381A" w:rsidP="00CE381A">
      <w:pPr>
        <w:jc w:val="both"/>
        <w:rPr>
          <w:rFonts w:ascii="Georgia" w:hAnsi="Georgia"/>
          <w:sz w:val="32"/>
          <w:szCs w:val="32"/>
        </w:rPr>
      </w:pPr>
    </w:p>
    <w:p w:rsidR="00CE381A" w:rsidRDefault="00CE381A" w:rsidP="00CE381A">
      <w:pPr>
        <w:jc w:val="both"/>
        <w:rPr>
          <w:rFonts w:ascii="Georgia" w:hAnsi="Georgia"/>
          <w:b/>
          <w:sz w:val="32"/>
          <w:szCs w:val="32"/>
        </w:rPr>
      </w:pPr>
      <w:r>
        <w:rPr>
          <w:noProof/>
        </w:rPr>
        <w:drawing>
          <wp:anchor distT="0" distB="0" distL="6401435" distR="6401435" simplePos="0" relativeHeight="251665408" behindDoc="0" locked="0" layoutInCell="1" allowOverlap="1">
            <wp:simplePos x="0" y="0"/>
            <wp:positionH relativeFrom="page">
              <wp:posOffset>836295</wp:posOffset>
            </wp:positionH>
            <wp:positionV relativeFrom="paragraph">
              <wp:posOffset>-161925</wp:posOffset>
            </wp:positionV>
            <wp:extent cx="5867400" cy="2838450"/>
            <wp:effectExtent l="19050" t="19050" r="19050" b="1905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838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81A" w:rsidRPr="000023D8" w:rsidRDefault="00CE381A" w:rsidP="00CE381A">
      <w:pPr>
        <w:ind w:firstLine="708"/>
        <w:jc w:val="both"/>
        <w:rPr>
          <w:rFonts w:ascii="Georgia" w:hAnsi="Georgia"/>
          <w:sz w:val="32"/>
          <w:szCs w:val="32"/>
        </w:rPr>
      </w:pPr>
      <w:r w:rsidRPr="000023D8">
        <w:rPr>
          <w:noProof/>
          <w:sz w:val="32"/>
          <w:szCs w:val="32"/>
        </w:rPr>
        <w:lastRenderedPageBreak/>
        <w:drawing>
          <wp:anchor distT="0" distB="0" distL="6401435" distR="6401435" simplePos="0" relativeHeight="25166643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1213485</wp:posOffset>
            </wp:positionV>
            <wp:extent cx="5902960" cy="2864485"/>
            <wp:effectExtent l="19050" t="19050" r="21590" b="1206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2864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23D8">
        <w:rPr>
          <w:rFonts w:ascii="Georgia" w:hAnsi="Georgia"/>
          <w:sz w:val="32"/>
          <w:szCs w:val="32"/>
        </w:rPr>
        <w:t>Четвертый Сундук – сцена, иллюстрирующая одно из семи приключений эпического героя в Преисподней, куда он попал после смерти. Богатырь принес великим богам Подземелья жертвенного лося, и они позволяют ему направиться к выходу из Мира небытия.</w:t>
      </w:r>
    </w:p>
    <w:p w:rsidR="00CE381A" w:rsidRPr="00F87ABC" w:rsidRDefault="00CE381A" w:rsidP="00CE381A">
      <w:pPr>
        <w:jc w:val="both"/>
        <w:rPr>
          <w:rFonts w:ascii="Georgia" w:hAnsi="Georgia"/>
          <w:b/>
          <w:sz w:val="28"/>
          <w:szCs w:val="28"/>
        </w:rPr>
      </w:pPr>
    </w:p>
    <w:p w:rsidR="00CE381A" w:rsidRDefault="00CE381A" w:rsidP="00CE381A">
      <w:pPr>
        <w:jc w:val="both"/>
        <w:rPr>
          <w:rFonts w:ascii="Georgia" w:hAnsi="Georgia"/>
          <w:b/>
          <w:sz w:val="28"/>
          <w:szCs w:val="28"/>
        </w:rPr>
      </w:pPr>
    </w:p>
    <w:p w:rsidR="00CE381A" w:rsidRPr="000023D8" w:rsidRDefault="00CE381A" w:rsidP="00CE381A">
      <w:pPr>
        <w:ind w:firstLine="708"/>
        <w:jc w:val="both"/>
        <w:rPr>
          <w:rFonts w:ascii="Georgia" w:hAnsi="Georgia"/>
          <w:sz w:val="32"/>
          <w:szCs w:val="32"/>
        </w:rPr>
      </w:pPr>
      <w:r w:rsidRPr="000023D8">
        <w:rPr>
          <w:rFonts w:ascii="Georgia" w:hAnsi="Georgia"/>
          <w:sz w:val="32"/>
          <w:szCs w:val="32"/>
        </w:rPr>
        <w:t>Первый Сундук – священная гора севера Хакасии, символическая ось и опора Вселенной. Скальная вершина «сибирской пирамиды» вознесена в Небо до орбиты Луны. Вокруг этого величественного подобия самой священной в Индии горы Меру вращаются все  и звезды. Это подтверждают астрономические обсерватории, сооруженные древними жрецами в каньонах западных склонов Сундука.</w:t>
      </w:r>
    </w:p>
    <w:p w:rsidR="00CE381A" w:rsidRDefault="00CE381A" w:rsidP="00CE381A">
      <w:pPr>
        <w:jc w:val="both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noProof/>
          <w:sz w:val="28"/>
          <w:szCs w:val="28"/>
        </w:rPr>
        <w:lastRenderedPageBreak/>
        <w:drawing>
          <wp:anchor distT="0" distB="0" distL="6401435" distR="6401435" simplePos="0" relativeHeight="251667456" behindDoc="0" locked="0" layoutInCell="1" allowOverlap="1">
            <wp:simplePos x="0" y="0"/>
            <wp:positionH relativeFrom="page">
              <wp:posOffset>683895</wp:posOffset>
            </wp:positionH>
            <wp:positionV relativeFrom="paragraph">
              <wp:posOffset>-431800</wp:posOffset>
            </wp:positionV>
            <wp:extent cx="5842000" cy="2936875"/>
            <wp:effectExtent l="19050" t="19050" r="25400" b="1587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2936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81A" w:rsidRPr="000023D8" w:rsidRDefault="00CE381A" w:rsidP="00CE381A">
      <w:pPr>
        <w:ind w:firstLine="708"/>
        <w:jc w:val="both"/>
        <w:rPr>
          <w:rFonts w:ascii="Georgia" w:hAnsi="Georgia"/>
          <w:sz w:val="32"/>
          <w:szCs w:val="32"/>
        </w:rPr>
      </w:pPr>
      <w:r w:rsidRPr="000023D8">
        <w:rPr>
          <w:rFonts w:ascii="Georgia" w:hAnsi="Georgia"/>
          <w:sz w:val="32"/>
          <w:szCs w:val="32"/>
        </w:rPr>
        <w:t>Четвертый Сундук. Уникальный портрет в наскальном искусстве Сибири – жрец-астроном скифской эпохи Хакасии отслеживает с помощью жезла «блуждающие светила» планеты и мерцающими искрами звезды. Такие наблюдения позволяли ему точно определять события дня сегодняшнего и предвидеть грядущие, определяемые волею всемогущих богов.</w:t>
      </w:r>
    </w:p>
    <w:p w:rsidR="00CE381A" w:rsidRPr="000023D8" w:rsidRDefault="00CE381A" w:rsidP="00CE381A">
      <w:pPr>
        <w:ind w:firstLine="708"/>
        <w:jc w:val="both"/>
        <w:rPr>
          <w:color w:val="000000"/>
          <w:spacing w:val="-4"/>
          <w:sz w:val="32"/>
          <w:szCs w:val="32"/>
        </w:rPr>
      </w:pPr>
      <w:r w:rsidRPr="000023D8">
        <w:rPr>
          <w:rFonts w:ascii="Georgia" w:hAnsi="Georgia"/>
          <w:noProof/>
          <w:sz w:val="32"/>
          <w:szCs w:val="32"/>
        </w:rPr>
        <w:drawing>
          <wp:anchor distT="0" distB="0" distL="6401435" distR="6401435" simplePos="0" relativeHeight="251668480" behindDoc="0" locked="0" layoutInCell="1" allowOverlap="1">
            <wp:simplePos x="0" y="0"/>
            <wp:positionH relativeFrom="page">
              <wp:posOffset>836295</wp:posOffset>
            </wp:positionH>
            <wp:positionV relativeFrom="paragraph">
              <wp:posOffset>199390</wp:posOffset>
            </wp:positionV>
            <wp:extent cx="5943600" cy="2967990"/>
            <wp:effectExtent l="19050" t="19050" r="19050" b="2286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7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23D8">
        <w:rPr>
          <w:color w:val="000000"/>
          <w:spacing w:val="-1"/>
          <w:sz w:val="32"/>
          <w:szCs w:val="32"/>
        </w:rPr>
        <w:t xml:space="preserve">Первый Сундук. Один из трех библейской красоты и </w:t>
      </w:r>
      <w:r w:rsidRPr="000023D8">
        <w:rPr>
          <w:color w:val="000000"/>
          <w:spacing w:val="-2"/>
          <w:sz w:val="32"/>
          <w:szCs w:val="32"/>
        </w:rPr>
        <w:t xml:space="preserve">величия каньонов, огражденных скальными обрывами. Здесь жрецы-астрономы, устроители </w:t>
      </w:r>
      <w:proofErr w:type="spellStart"/>
      <w:r w:rsidRPr="000023D8">
        <w:rPr>
          <w:color w:val="000000"/>
          <w:spacing w:val="-2"/>
          <w:sz w:val="32"/>
          <w:szCs w:val="32"/>
        </w:rPr>
        <w:t>протохрамов-святилищ</w:t>
      </w:r>
      <w:proofErr w:type="spellEnd"/>
      <w:r w:rsidRPr="000023D8">
        <w:rPr>
          <w:color w:val="000000"/>
          <w:spacing w:val="-2"/>
          <w:sz w:val="32"/>
          <w:szCs w:val="32"/>
        </w:rPr>
        <w:t xml:space="preserve"> и обсерваторий, отслеживали небесные явления, </w:t>
      </w:r>
      <w:r w:rsidRPr="000023D8">
        <w:rPr>
          <w:color w:val="000000"/>
          <w:spacing w:val="-3"/>
          <w:sz w:val="32"/>
          <w:szCs w:val="32"/>
        </w:rPr>
        <w:t>улавливали гармонии круговоротов светил, рассчитыва</w:t>
      </w:r>
      <w:r w:rsidRPr="000023D8">
        <w:rPr>
          <w:color w:val="000000"/>
          <w:spacing w:val="-3"/>
          <w:sz w:val="32"/>
          <w:szCs w:val="32"/>
        </w:rPr>
        <w:softHyphen/>
        <w:t>ли время затмений Луны и Солнца, закладывали фунда</w:t>
      </w:r>
      <w:r w:rsidRPr="000023D8">
        <w:rPr>
          <w:color w:val="000000"/>
          <w:spacing w:val="-3"/>
          <w:sz w:val="32"/>
          <w:szCs w:val="32"/>
        </w:rPr>
        <w:softHyphen/>
      </w:r>
      <w:r w:rsidRPr="000023D8">
        <w:rPr>
          <w:color w:val="000000"/>
          <w:spacing w:val="-1"/>
          <w:sz w:val="32"/>
          <w:szCs w:val="32"/>
        </w:rPr>
        <w:t xml:space="preserve">менты </w:t>
      </w:r>
      <w:proofErr w:type="spellStart"/>
      <w:r w:rsidRPr="000023D8">
        <w:rPr>
          <w:color w:val="000000"/>
          <w:spacing w:val="-1"/>
          <w:sz w:val="32"/>
          <w:szCs w:val="32"/>
        </w:rPr>
        <w:t>протонаук</w:t>
      </w:r>
      <w:proofErr w:type="spellEnd"/>
      <w:r w:rsidRPr="000023D8">
        <w:rPr>
          <w:color w:val="000000"/>
          <w:spacing w:val="-1"/>
          <w:sz w:val="32"/>
          <w:szCs w:val="32"/>
        </w:rPr>
        <w:t xml:space="preserve"> и устанавливали каноны астральных </w:t>
      </w:r>
      <w:r w:rsidRPr="000023D8">
        <w:rPr>
          <w:color w:val="000000"/>
          <w:spacing w:val="-4"/>
          <w:sz w:val="32"/>
          <w:szCs w:val="32"/>
        </w:rPr>
        <w:t>религий.</w:t>
      </w:r>
    </w:p>
    <w:p w:rsidR="00CE381A" w:rsidRPr="00101FA6" w:rsidRDefault="00CE381A" w:rsidP="00CE381A">
      <w:pPr>
        <w:jc w:val="both"/>
        <w:rPr>
          <w:b/>
          <w:sz w:val="28"/>
          <w:szCs w:val="28"/>
        </w:rPr>
      </w:pPr>
      <w:r>
        <w:rPr>
          <w:rFonts w:ascii="Georgia" w:hAnsi="Georgia"/>
          <w:b/>
          <w:noProof/>
          <w:sz w:val="32"/>
          <w:szCs w:val="32"/>
        </w:rPr>
        <w:lastRenderedPageBreak/>
        <w:drawing>
          <wp:anchor distT="0" distB="0" distL="6401435" distR="6401435" simplePos="0" relativeHeight="251669504" behindDoc="0" locked="0" layoutInCell="1" allowOverlap="1">
            <wp:simplePos x="0" y="0"/>
            <wp:positionH relativeFrom="page">
              <wp:posOffset>836295</wp:posOffset>
            </wp:positionH>
            <wp:positionV relativeFrom="paragraph">
              <wp:posOffset>-208280</wp:posOffset>
            </wp:positionV>
            <wp:extent cx="5904230" cy="2811780"/>
            <wp:effectExtent l="19050" t="19050" r="20320" b="2667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2811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81A" w:rsidRPr="000023D8" w:rsidRDefault="00CE381A" w:rsidP="00CE381A">
      <w:pPr>
        <w:ind w:firstLine="708"/>
        <w:jc w:val="both"/>
        <w:rPr>
          <w:sz w:val="32"/>
          <w:szCs w:val="32"/>
        </w:rPr>
      </w:pPr>
      <w:r w:rsidRPr="000023D8">
        <w:rPr>
          <w:sz w:val="32"/>
          <w:szCs w:val="32"/>
        </w:rPr>
        <w:t xml:space="preserve">Первый Сундук. </w:t>
      </w:r>
      <w:proofErr w:type="spellStart"/>
      <w:r w:rsidRPr="000023D8">
        <w:rPr>
          <w:sz w:val="32"/>
          <w:szCs w:val="32"/>
        </w:rPr>
        <w:t>Многознаковое</w:t>
      </w:r>
      <w:proofErr w:type="spellEnd"/>
      <w:r w:rsidRPr="000023D8">
        <w:rPr>
          <w:sz w:val="32"/>
          <w:szCs w:val="32"/>
        </w:rPr>
        <w:t xml:space="preserve"> панно, выбитое на стене </w:t>
      </w:r>
      <w:proofErr w:type="spellStart"/>
      <w:r w:rsidRPr="000023D8">
        <w:rPr>
          <w:sz w:val="32"/>
          <w:szCs w:val="32"/>
        </w:rPr>
        <w:t>протохрама</w:t>
      </w:r>
      <w:proofErr w:type="spellEnd"/>
      <w:r w:rsidRPr="000023D8">
        <w:rPr>
          <w:sz w:val="32"/>
          <w:szCs w:val="32"/>
        </w:rPr>
        <w:t xml:space="preserve"> раннего железного века Хакасии. Это «Солнце в созвездии Овна», древнейший в Сибири астрономический символ. Круг с точкой в центре есть образ мироздания и Солнца, как центра его. Два полукружия, сближенные с этим образом, есть крутые рога «Золотого небесного Овна», созвездия Весны. Серп молодой Луны благоволит Овну.</w:t>
      </w:r>
    </w:p>
    <w:p w:rsidR="00CE381A" w:rsidRDefault="00CE381A" w:rsidP="00CE381A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6401435" distR="6401435" simplePos="0" relativeHeight="251670528" behindDoc="0" locked="0" layoutInCell="1" allowOverlap="1">
            <wp:simplePos x="0" y="0"/>
            <wp:positionH relativeFrom="margin">
              <wp:posOffset>-152400</wp:posOffset>
            </wp:positionH>
            <wp:positionV relativeFrom="paragraph">
              <wp:posOffset>267970</wp:posOffset>
            </wp:positionV>
            <wp:extent cx="6553200" cy="2724785"/>
            <wp:effectExtent l="19050" t="19050" r="19050" b="1841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999" t="26660" r="7712" b="3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724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81A" w:rsidRPr="00101FA6" w:rsidRDefault="00CE381A" w:rsidP="00CE381A">
      <w:pPr>
        <w:jc w:val="both"/>
        <w:rPr>
          <w:b/>
          <w:sz w:val="28"/>
          <w:szCs w:val="28"/>
        </w:rPr>
      </w:pPr>
    </w:p>
    <w:p w:rsidR="00CE381A" w:rsidRPr="000023D8" w:rsidRDefault="00CE381A" w:rsidP="00CE381A">
      <w:pPr>
        <w:ind w:firstLine="708"/>
        <w:jc w:val="both"/>
        <w:rPr>
          <w:sz w:val="32"/>
          <w:szCs w:val="32"/>
        </w:rPr>
      </w:pPr>
      <w:r w:rsidRPr="000023D8">
        <w:rPr>
          <w:sz w:val="32"/>
          <w:szCs w:val="32"/>
        </w:rPr>
        <w:t>Солнце уходит за границы горизонта, очерченные контуром пирамидальных Сундуков. Светило расцвечивает их волшебно-разноцветными мазками красок. Десятки тысячелетий люди наблюдали это вечернее чудо, но до сих пор не насытились созерцанием сказочных красот сумеречных закатов.</w:t>
      </w:r>
    </w:p>
    <w:p w:rsidR="00CE381A" w:rsidRPr="000023D8" w:rsidRDefault="00CE381A" w:rsidP="000023D8">
      <w:pPr>
        <w:shd w:val="clear" w:color="auto" w:fill="FFFFFF"/>
        <w:ind w:firstLine="708"/>
        <w:jc w:val="both"/>
        <w:rPr>
          <w:spacing w:val="20"/>
          <w:sz w:val="32"/>
          <w:szCs w:val="32"/>
        </w:rPr>
      </w:pPr>
      <w:r w:rsidRPr="000023D8">
        <w:br w:type="column"/>
      </w:r>
      <w:r w:rsidRPr="000023D8">
        <w:rPr>
          <w:noProof/>
          <w:sz w:val="32"/>
          <w:szCs w:val="32"/>
        </w:rPr>
        <w:lastRenderedPageBreak/>
        <w:drawing>
          <wp:anchor distT="0" distB="0" distL="6401435" distR="6401435" simplePos="0" relativeHeight="251671552" behindDoc="0" locked="0" layoutInCell="1" allowOverlap="1">
            <wp:simplePos x="0" y="0"/>
            <wp:positionH relativeFrom="page">
              <wp:posOffset>607695</wp:posOffset>
            </wp:positionH>
            <wp:positionV relativeFrom="paragraph">
              <wp:posOffset>-431800</wp:posOffset>
            </wp:positionV>
            <wp:extent cx="6083935" cy="2848610"/>
            <wp:effectExtent l="19050" t="19050" r="12065" b="2794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2848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23D8">
        <w:rPr>
          <w:spacing w:val="20"/>
          <w:sz w:val="32"/>
          <w:szCs w:val="32"/>
        </w:rPr>
        <w:t xml:space="preserve">Это символическая картина, повествующая о путешествии Солнца по Небосводу, Океану Верхнего Мира. Светило плывет в «Небесной ладье», которую олицетворяет серп </w:t>
      </w:r>
      <w:proofErr w:type="gramStart"/>
      <w:r w:rsidRPr="000023D8">
        <w:rPr>
          <w:spacing w:val="20"/>
          <w:sz w:val="32"/>
          <w:szCs w:val="32"/>
        </w:rPr>
        <w:t>но</w:t>
      </w:r>
      <w:r w:rsidRPr="000023D8">
        <w:rPr>
          <w:noProof/>
        </w:rPr>
        <w:drawing>
          <wp:anchor distT="0" distB="0" distL="6401435" distR="6401435" simplePos="0" relativeHeight="251672576" behindDoc="0" locked="0" layoutInCell="1" allowOverlap="1">
            <wp:simplePos x="0" y="0"/>
            <wp:positionH relativeFrom="page">
              <wp:posOffset>683895</wp:posOffset>
            </wp:positionH>
            <wp:positionV relativeFrom="paragraph">
              <wp:posOffset>3972560</wp:posOffset>
            </wp:positionV>
            <wp:extent cx="6024880" cy="3068320"/>
            <wp:effectExtent l="19050" t="19050" r="13970" b="1778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0" cy="3068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23D8">
        <w:rPr>
          <w:spacing w:val="20"/>
          <w:sz w:val="32"/>
          <w:szCs w:val="32"/>
        </w:rPr>
        <w:t>ворожденной</w:t>
      </w:r>
      <w:proofErr w:type="gramEnd"/>
      <w:r w:rsidRPr="000023D8">
        <w:rPr>
          <w:spacing w:val="20"/>
          <w:sz w:val="32"/>
          <w:szCs w:val="32"/>
        </w:rPr>
        <w:t xml:space="preserve"> Луны.</w:t>
      </w:r>
    </w:p>
    <w:p w:rsidR="00CE381A" w:rsidRPr="00A65610" w:rsidRDefault="00CE381A" w:rsidP="00CE381A">
      <w:pPr>
        <w:shd w:val="clear" w:color="auto" w:fill="FFFFFF"/>
        <w:spacing w:line="360" w:lineRule="auto"/>
        <w:ind w:hanging="720"/>
        <w:jc w:val="both"/>
        <w:rPr>
          <w:b/>
          <w:spacing w:val="20"/>
          <w:sz w:val="32"/>
          <w:szCs w:val="32"/>
        </w:rPr>
      </w:pPr>
    </w:p>
    <w:p w:rsidR="00CE381A" w:rsidRPr="000023D8" w:rsidRDefault="00CE381A" w:rsidP="00CE381A">
      <w:pPr>
        <w:shd w:val="clear" w:color="auto" w:fill="FFFFFF"/>
        <w:spacing w:before="216"/>
        <w:ind w:firstLine="708"/>
        <w:jc w:val="both"/>
        <w:rPr>
          <w:sz w:val="32"/>
          <w:szCs w:val="32"/>
        </w:rPr>
      </w:pPr>
      <w:r w:rsidRPr="000023D8">
        <w:rPr>
          <w:sz w:val="32"/>
          <w:szCs w:val="32"/>
        </w:rPr>
        <w:t>«Белая лошадь» - знаковое животное древнейшего в Азии святилища (ледниковая эпоха, около 16 тысяч лет назад). В образе этой Лошади виделось предкам обновленное Время, декабрьское Солнце и созвездие, которое ныне воспринимается в образе Льва.</w:t>
      </w:r>
    </w:p>
    <w:p w:rsidR="00F375B2" w:rsidRDefault="00F375B2"/>
    <w:sectPr w:rsidR="00F375B2" w:rsidSect="00F375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CE381A"/>
    <w:rsid w:val="000023D8"/>
    <w:rsid w:val="003B48E0"/>
    <w:rsid w:val="00700037"/>
    <w:rsid w:val="00CE381A"/>
    <w:rsid w:val="00E51F56"/>
    <w:rsid w:val="00F37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81A"/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81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81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User</cp:lastModifiedBy>
  <cp:revision>2</cp:revision>
  <dcterms:created xsi:type="dcterms:W3CDTF">2011-02-21T11:48:00Z</dcterms:created>
  <dcterms:modified xsi:type="dcterms:W3CDTF">2018-04-30T11:49:00Z</dcterms:modified>
</cp:coreProperties>
</file>